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0A" w:rsidRPr="00D1340A" w:rsidRDefault="00D1340A" w:rsidP="00D1340A">
      <w:pPr>
        <w:pStyle w:val="2"/>
        <w:jc w:val="center"/>
        <w:rPr>
          <w:rFonts w:ascii="微软雅黑" w:eastAsia="微软雅黑" w:hAnsi="微软雅黑" w:hint="eastAsia"/>
          <w:color w:val="171717" w:themeColor="background2" w:themeShade="1A"/>
          <w:sz w:val="30"/>
          <w:szCs w:val="30"/>
        </w:rPr>
      </w:pPr>
      <w:r w:rsidRPr="00D1340A">
        <w:rPr>
          <w:rFonts w:ascii="微软雅黑" w:eastAsia="微软雅黑" w:hAnsi="微软雅黑" w:hint="eastAsia"/>
          <w:color w:val="171717" w:themeColor="background2" w:themeShade="1A"/>
          <w:sz w:val="30"/>
          <w:szCs w:val="30"/>
        </w:rPr>
        <w:t>施工承包合同范本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甲方（发包方）：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乙方（承包方）：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根据《中华人民共和国</w:t>
      </w: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合同法</w:t>
      </w: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》及有关</w:t>
      </w: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法律法规</w:t>
      </w: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的规定，本着自愿、平等、协商一致的原则，结合工程的实际情况，为确保各方利益，经协商一致达成如下协议：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一、工程内容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二、工程地点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三、工程期限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1、本合同总工期为年月日开工，至××年××月××日结束。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2、如遇下列情况，工期作相应顺延。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（1）施工现场不符合安全施工；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（2）设计范围内重大设计变更；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（3）人力不可抗拒的自然灾害（如台风、地震及战争）而影响工程进度；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（4）甲方不能按合同规定支付工程款。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乙方在以上情况发生的十天内，就延误的内容和因此发生的经济支出向甲方提出报告。甲方代表在收到报告后，在十天内予以确认和答复，逾期不予答中国教育总网文档频道复，乙方可视为要求已被确认。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四、工程价款工程总价：人民币元整（￥元）。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五、付款方式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1、合同生效后，甲方在一周内向乙方支付工程总价50%作为预付款，即人民币××元整（￥元）；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2、工程施工结束后，甲方在一周内向乙方支付工程总价40%的款项，即人民币××元整（￥元）；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3、工程验收结束后，甲方在一周内向乙方付清全部余款，即人民币××元整（￥元）。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六、工程验收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　　</w:t>
      </w: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1、当该工程完工后，由乙方向甲方提出书面竣工验收申请。甲方应在7天内安排验收工作，并告知乙方参加验收。乙方自提出申请验收报告7天后，因甲方原因未安排验收的，则视为该工程符合设计和施工方案要求，运行正常，通过验收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2、工程未经验收，甲方若需启用，须与乙方协商，经同意方可使用。若未经乙方同意启用，将视为通过验收。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t xml:space="preserve">　　</w:t>
      </w: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3、整个工程验收合格，则通过竣工验收的当天即为竣工日期。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4、工程未通过验收，引起争议时，请求第三方验收。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七、验收标准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本工程以相关设计方案、图纸为依据，按照国家标准进行验收；没有国家标准的，则按照行业标准进行验收。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八、双方权利和义务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1、甲方权利和义务指派为工地代表，负责协调甲方的相关事宜。在工程履行过程中此指派人员的所有签名视为甲方行为。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（1）负责本工程的监督，积极协调施工配合关系。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（2）负责对乙方进度、安装质量、安全保护、综合管理的监督。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（3）提供有利施工的现场条件。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（4）审核工程计划进度表。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　</w:t>
      </w: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（5）负责对图纸、方案的审核、确认，负责对工程进度、工程质量、隐蔽工程、配套工程和合同执行情况进行监督检查及设计图纸变更</w:t>
      </w: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签证</w:t>
      </w: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，工程中间验收和其他必要的签证。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（6）负责竣工验收工作，在收到乙方提交所有竣工资料后一周内组织验收。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（7）按合同向乙方支付本合同规定的价款。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2、乙方权利和义务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（1）严格按设计图施工，质量技术指标符合工程的各类标准和规范的要求。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（2）施工中发现问题及时向甲方报告并提出解决方案。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（3）编制施工组织方案，施工总进度计划，材料进场计划，开竣工通知书等，及时送甲方。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（4）提供竣工验收技术资料，并准备竣工技术图纸，办理工程竣工结算，参加竣工验收。竣工资料应满足甲方要求。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（5）组织有技术水平的施工队伍，明确现场技术及施工负责人、主要管理人员，技术人员不得随意变动。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九、服务条款无。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十、违约责任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1、由于甲方原因，使工程延期完成，则视甲方违约，甲方向乙方支付</w:t>
      </w: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违约金</w:t>
      </w: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。违约金按合同总价×0.5%延期天数计算，违约金总数不超过合同总价的10%。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lastRenderedPageBreak/>
        <w:t xml:space="preserve">　　2、由于乙方原因，使工程延期完成，则视中国教育总网文档频道乙方违约，乙方向甲方支付违约金。违约金按合同总价×0.5%延期天数计算，违约金总数不超过合同总价的10%。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3、由于甲方未按合同约定向乙方付款，则视甲方违约，甲方向乙方支付违约金。违约金按合同总价×0.5%×延期天数计算，违约金总数不超过合同总价的10%。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4、执行过程中，任何一方无故单方面终止合同，则视为违约，违约方需向守约方支付合同总价10%的违约金。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十一、合同的变更及解除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1、合同签订生效后，除不可抗力外（指战争、严重水灾、火灾、台风和地震以及经双方同意属不可抗力的事故），甲乙双方不得无故变更或解除。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2、在履行合同过程中，因遇不可抗力事故，甲乙双方均应采取有效措施尽力减少损失并阻止损失的扩大。若确需变更或解除合同时，要求变更一方应及时通知对方，对方在接到通知3天内给予答复，逾期未答复视为同意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3、如果甲方未按合同付款，且延期支付任何一笔款项的期限达到60日的，乙方有权中止本合同项</w:t>
      </w:r>
      <w:proofErr w:type="gramStart"/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下义务</w:t>
      </w:r>
      <w:proofErr w:type="gramEnd"/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的履行；甲方延期付款期限达到120日的，乙方有权解除本合同，并且有权请求甲方给予相应的赔偿。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4、如果乙方未能如期完成工程，且延期的期限达到60日的，甲方有权中止本合同项</w:t>
      </w:r>
      <w:proofErr w:type="gramStart"/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下义务</w:t>
      </w:r>
      <w:proofErr w:type="gramEnd"/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的履行；整个工程延期的期限达到120日的，甲方有权解除本合同，并且有权请求乙方给予相应的赔偿。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5、变更或解除合同，所造成的损失由双方协商解决。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十二、争议解决方式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凡因本合同的签订、履行、解除、终止引起的或与本合同有关的任何争议，甲、乙双方应通过友好协商解决，协商不成时双方同意向合同</w:t>
      </w:r>
      <w:proofErr w:type="gramStart"/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签定</w:t>
      </w:r>
      <w:proofErr w:type="gramEnd"/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地人民法院诉讼解决。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十三、其他条款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在合同履行过程中，双方可以根据实际情况，对合同未尽事宜协商确定。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合同</w:t>
      </w:r>
      <w:proofErr w:type="gramStart"/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签定</w:t>
      </w:r>
      <w:proofErr w:type="gramEnd"/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地：××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十四、合同文本和效力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本合同壹式贰份，甲乙双方各执壹份，经双方代表签字盖章后生效。附件为本合同不可分割的组成部分，与合同正文具有同等法律效力。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本页无正文甲方：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　</w:t>
      </w:r>
      <w:r>
        <w:rPr>
          <w:rFonts w:ascii="Tahoma" w:hAnsi="Tahoma" w:cs="Tahoma" w:hint="eastAsia"/>
          <w:color w:val="333333"/>
          <w:sz w:val="21"/>
          <w:szCs w:val="21"/>
        </w:rPr>
        <w:t xml:space="preserve"> </w:t>
      </w: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地址：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　邮编：</w:t>
      </w:r>
      <w:r w:rsidRPr="00D1340A">
        <w:rPr>
          <w:rFonts w:ascii="微软雅黑" w:eastAsia="微软雅黑" w:hAnsi="微软雅黑" w:cs="Tahoma" w:hint="eastAsia"/>
          <w:color w:val="171717" w:themeColor="background2" w:themeShade="1A"/>
          <w:sz w:val="18"/>
          <w:szCs w:val="18"/>
        </w:rPr>
        <w:t xml:space="preserve"> </w:t>
      </w: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             </w:t>
      </w: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联系电</w:t>
      </w:r>
      <w:bookmarkStart w:id="0" w:name="_GoBack"/>
      <w:bookmarkEnd w:id="0"/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话：</w:t>
      </w:r>
    </w:p>
    <w:p w:rsidR="00D1340A" w:rsidRPr="00D1340A" w:rsidRDefault="00D1340A" w:rsidP="00D1340A">
      <w:pPr>
        <w:pStyle w:val="a3"/>
        <w:spacing w:before="225" w:beforeAutospacing="0" w:after="0" w:afterAutospacing="0"/>
        <w:rPr>
          <w:rFonts w:ascii="微软雅黑" w:eastAsia="微软雅黑" w:hAnsi="微软雅黑" w:cs="Tahoma" w:hint="eastAsia"/>
          <w:color w:val="171717" w:themeColor="background2" w:themeShade="1A"/>
          <w:sz w:val="18"/>
          <w:szCs w:val="18"/>
        </w:rPr>
      </w:pP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　</w:t>
      </w:r>
      <w:r w:rsidRPr="00D1340A">
        <w:rPr>
          <w:rFonts w:ascii="微软雅黑" w:eastAsia="微软雅黑" w:hAnsi="微软雅黑" w:cs="Tahoma" w:hint="eastAsia"/>
          <w:color w:val="171717" w:themeColor="background2" w:themeShade="1A"/>
          <w:sz w:val="18"/>
          <w:szCs w:val="18"/>
        </w:rPr>
        <w:t xml:space="preserve"> </w:t>
      </w: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 </w:t>
      </w: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开户银行：</w:t>
      </w:r>
      <w:r w:rsidRPr="00D1340A">
        <w:rPr>
          <w:rFonts w:ascii="微软雅黑" w:eastAsia="微软雅黑" w:hAnsi="微软雅黑" w:cs="Tahoma" w:hint="eastAsia"/>
          <w:color w:val="171717" w:themeColor="background2" w:themeShade="1A"/>
          <w:sz w:val="18"/>
          <w:szCs w:val="18"/>
        </w:rPr>
        <w:t xml:space="preserve"> </w:t>
      </w:r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      </w:t>
      </w:r>
      <w:proofErr w:type="gramStart"/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帐号</w:t>
      </w:r>
      <w:proofErr w:type="gramEnd"/>
      <w:r w:rsidRPr="00D1340A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：</w:t>
      </w:r>
    </w:p>
    <w:sectPr w:rsidR="00D1340A" w:rsidRPr="00D13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59"/>
    <w:rsid w:val="005E7A59"/>
    <w:rsid w:val="00AF6ECC"/>
    <w:rsid w:val="00D1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FE08"/>
  <w15:chartTrackingRefBased/>
  <w15:docId w15:val="{B40F982C-9138-4601-9D90-0A5DB3C1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134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4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340A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D1340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2018-11-30T05:42:00Z</dcterms:created>
  <dcterms:modified xsi:type="dcterms:W3CDTF">2018-11-30T05:45:00Z</dcterms:modified>
</cp:coreProperties>
</file>